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9989E" w14:textId="77777777" w:rsidR="00CD6A35" w:rsidRDefault="00CD6A35"/>
    <w:tbl>
      <w:tblPr>
        <w:tblStyle w:val="Grille"/>
        <w:tblW w:w="5985" w:type="dxa"/>
        <w:jc w:val="right"/>
        <w:tblLook w:val="04A0" w:firstRow="1" w:lastRow="0" w:firstColumn="1" w:lastColumn="0" w:noHBand="0" w:noVBand="1"/>
      </w:tblPr>
      <w:tblGrid>
        <w:gridCol w:w="1277"/>
        <w:gridCol w:w="1624"/>
        <w:gridCol w:w="1701"/>
        <w:gridCol w:w="1383"/>
      </w:tblGrid>
      <w:tr w:rsidR="00CD6A35" w14:paraId="5A3408F9" w14:textId="77777777">
        <w:trPr>
          <w:jc w:val="right"/>
        </w:trPr>
        <w:tc>
          <w:tcPr>
            <w:tcW w:w="1276" w:type="dxa"/>
            <w:shd w:val="clear" w:color="auto" w:fill="auto"/>
            <w:tcMar>
              <w:left w:w="108" w:type="dxa"/>
            </w:tcMar>
          </w:tcPr>
          <w:p w14:paraId="44709D38" w14:textId="77777777" w:rsidR="00CD6A35" w:rsidRDefault="005D235E">
            <w:pPr>
              <w:pStyle w:val="En-tte"/>
              <w:jc w:val="right"/>
              <w:rPr>
                <w:b/>
                <w:i/>
                <w:sz w:val="16"/>
                <w:szCs w:val="16"/>
              </w:rPr>
            </w:pPr>
            <w:r>
              <w:rPr>
                <w:b/>
                <w:i/>
                <w:sz w:val="16"/>
                <w:szCs w:val="16"/>
              </w:rPr>
              <w:t xml:space="preserve">Validé par </w:t>
            </w:r>
          </w:p>
        </w:tc>
        <w:tc>
          <w:tcPr>
            <w:tcW w:w="1624" w:type="dxa"/>
            <w:shd w:val="clear" w:color="auto" w:fill="auto"/>
            <w:tcMar>
              <w:left w:w="108" w:type="dxa"/>
            </w:tcMar>
          </w:tcPr>
          <w:p w14:paraId="2F4C538C" w14:textId="77777777" w:rsidR="00CD6A35" w:rsidRDefault="005D235E">
            <w:pPr>
              <w:pStyle w:val="En-tte"/>
              <w:jc w:val="right"/>
              <w:rPr>
                <w:b/>
                <w:i/>
                <w:sz w:val="16"/>
                <w:szCs w:val="16"/>
              </w:rPr>
            </w:pPr>
            <w:r>
              <w:rPr>
                <w:b/>
                <w:i/>
                <w:sz w:val="16"/>
                <w:szCs w:val="16"/>
              </w:rPr>
              <w:t>Date/heure</w:t>
            </w:r>
          </w:p>
        </w:tc>
        <w:tc>
          <w:tcPr>
            <w:tcW w:w="1701" w:type="dxa"/>
            <w:shd w:val="clear" w:color="auto" w:fill="auto"/>
            <w:tcMar>
              <w:left w:w="108" w:type="dxa"/>
            </w:tcMar>
          </w:tcPr>
          <w:p w14:paraId="1E2DF269" w14:textId="77777777" w:rsidR="00CD6A35" w:rsidRDefault="005D235E">
            <w:pPr>
              <w:pStyle w:val="En-tte"/>
              <w:jc w:val="right"/>
              <w:rPr>
                <w:b/>
                <w:i/>
                <w:sz w:val="16"/>
                <w:szCs w:val="16"/>
              </w:rPr>
            </w:pPr>
            <w:r>
              <w:rPr>
                <w:b/>
                <w:i/>
                <w:sz w:val="16"/>
                <w:szCs w:val="16"/>
              </w:rPr>
              <w:t xml:space="preserve">Diffusion prévue </w:t>
            </w:r>
          </w:p>
        </w:tc>
        <w:tc>
          <w:tcPr>
            <w:tcW w:w="1383" w:type="dxa"/>
            <w:shd w:val="clear" w:color="auto" w:fill="auto"/>
            <w:tcMar>
              <w:left w:w="108" w:type="dxa"/>
            </w:tcMar>
          </w:tcPr>
          <w:p w14:paraId="63B963BC" w14:textId="77777777" w:rsidR="00CD6A35" w:rsidRDefault="005D235E">
            <w:pPr>
              <w:pStyle w:val="En-tte"/>
              <w:jc w:val="right"/>
              <w:rPr>
                <w:b/>
                <w:i/>
                <w:sz w:val="16"/>
                <w:szCs w:val="16"/>
              </w:rPr>
            </w:pPr>
            <w:r>
              <w:rPr>
                <w:b/>
                <w:i/>
                <w:sz w:val="16"/>
                <w:szCs w:val="16"/>
              </w:rPr>
              <w:t>Date/heure</w:t>
            </w:r>
          </w:p>
        </w:tc>
      </w:tr>
      <w:tr w:rsidR="00CD6A35" w14:paraId="2D4A4DA0" w14:textId="77777777">
        <w:trPr>
          <w:jc w:val="right"/>
        </w:trPr>
        <w:tc>
          <w:tcPr>
            <w:tcW w:w="1276" w:type="dxa"/>
            <w:shd w:val="clear" w:color="auto" w:fill="auto"/>
            <w:tcMar>
              <w:left w:w="108" w:type="dxa"/>
            </w:tcMar>
          </w:tcPr>
          <w:p w14:paraId="194924F5" w14:textId="77777777" w:rsidR="00CD6A35" w:rsidRDefault="005D235E">
            <w:pPr>
              <w:pStyle w:val="En-tte"/>
              <w:jc w:val="right"/>
              <w:rPr>
                <w:i/>
                <w:sz w:val="16"/>
                <w:szCs w:val="16"/>
              </w:rPr>
            </w:pPr>
            <w:r>
              <w:rPr>
                <w:i/>
                <w:sz w:val="16"/>
                <w:szCs w:val="16"/>
              </w:rPr>
              <w:t>Unité</w:t>
            </w:r>
          </w:p>
        </w:tc>
        <w:tc>
          <w:tcPr>
            <w:tcW w:w="1624" w:type="dxa"/>
            <w:shd w:val="clear" w:color="auto" w:fill="auto"/>
            <w:tcMar>
              <w:left w:w="108" w:type="dxa"/>
            </w:tcMar>
          </w:tcPr>
          <w:p w14:paraId="261B7F15" w14:textId="77777777" w:rsidR="00CD6A35" w:rsidRDefault="005D235E">
            <w:pPr>
              <w:pStyle w:val="En-tte"/>
              <w:jc w:val="right"/>
              <w:rPr>
                <w:i/>
                <w:sz w:val="16"/>
                <w:szCs w:val="16"/>
              </w:rPr>
            </w:pPr>
            <w:r>
              <w:rPr>
                <w:i/>
                <w:sz w:val="16"/>
                <w:szCs w:val="16"/>
              </w:rPr>
              <w:t>LSCE</w:t>
            </w:r>
          </w:p>
        </w:tc>
        <w:tc>
          <w:tcPr>
            <w:tcW w:w="1701" w:type="dxa"/>
            <w:shd w:val="clear" w:color="auto" w:fill="auto"/>
            <w:tcMar>
              <w:left w:w="108" w:type="dxa"/>
            </w:tcMar>
          </w:tcPr>
          <w:p w14:paraId="07E70553" w14:textId="77777777" w:rsidR="00CD6A35" w:rsidRDefault="005D235E">
            <w:pPr>
              <w:pStyle w:val="En-tte"/>
              <w:jc w:val="right"/>
              <w:rPr>
                <w:i/>
                <w:sz w:val="16"/>
                <w:szCs w:val="16"/>
              </w:rPr>
            </w:pPr>
            <w:r>
              <w:rPr>
                <w:i/>
                <w:sz w:val="16"/>
                <w:szCs w:val="16"/>
              </w:rPr>
              <w:t>Presse</w:t>
            </w:r>
          </w:p>
        </w:tc>
        <w:tc>
          <w:tcPr>
            <w:tcW w:w="1383" w:type="dxa"/>
            <w:shd w:val="clear" w:color="auto" w:fill="auto"/>
            <w:tcMar>
              <w:left w:w="108" w:type="dxa"/>
            </w:tcMar>
          </w:tcPr>
          <w:p w14:paraId="44C3F993" w14:textId="77777777" w:rsidR="00CD6A35" w:rsidRDefault="005D235E">
            <w:pPr>
              <w:pStyle w:val="En-tte"/>
              <w:jc w:val="right"/>
              <w:rPr>
                <w:i/>
                <w:sz w:val="16"/>
                <w:szCs w:val="16"/>
              </w:rPr>
            </w:pPr>
            <w:r>
              <w:rPr>
                <w:i/>
                <w:sz w:val="16"/>
                <w:szCs w:val="16"/>
              </w:rPr>
              <w:t>8/11</w:t>
            </w:r>
          </w:p>
        </w:tc>
      </w:tr>
      <w:tr w:rsidR="00CD6A35" w14:paraId="38B7462A" w14:textId="77777777">
        <w:trPr>
          <w:jc w:val="right"/>
        </w:trPr>
        <w:tc>
          <w:tcPr>
            <w:tcW w:w="1276" w:type="dxa"/>
            <w:shd w:val="clear" w:color="auto" w:fill="auto"/>
            <w:tcMar>
              <w:left w:w="108" w:type="dxa"/>
            </w:tcMar>
          </w:tcPr>
          <w:p w14:paraId="1690C912" w14:textId="77777777" w:rsidR="00CD6A35" w:rsidRDefault="005D235E">
            <w:pPr>
              <w:pStyle w:val="En-tte"/>
              <w:jc w:val="right"/>
              <w:rPr>
                <w:i/>
                <w:sz w:val="16"/>
                <w:szCs w:val="16"/>
              </w:rPr>
            </w:pPr>
            <w:r>
              <w:rPr>
                <w:i/>
                <w:sz w:val="16"/>
                <w:szCs w:val="16"/>
              </w:rPr>
              <w:t>Pole/Centre</w:t>
            </w:r>
          </w:p>
        </w:tc>
        <w:tc>
          <w:tcPr>
            <w:tcW w:w="1624" w:type="dxa"/>
            <w:shd w:val="clear" w:color="auto" w:fill="auto"/>
            <w:tcMar>
              <w:left w:w="108" w:type="dxa"/>
            </w:tcMar>
          </w:tcPr>
          <w:p w14:paraId="4B7E7820" w14:textId="77777777" w:rsidR="00CD6A35" w:rsidRDefault="005D235E">
            <w:pPr>
              <w:pStyle w:val="En-tte"/>
              <w:jc w:val="right"/>
              <w:rPr>
                <w:i/>
                <w:sz w:val="16"/>
                <w:szCs w:val="16"/>
              </w:rPr>
            </w:pPr>
            <w:r>
              <w:rPr>
                <w:i/>
                <w:sz w:val="16"/>
                <w:szCs w:val="16"/>
              </w:rPr>
              <w:t>DRF/Saclay</w:t>
            </w:r>
          </w:p>
        </w:tc>
        <w:tc>
          <w:tcPr>
            <w:tcW w:w="1701" w:type="dxa"/>
            <w:shd w:val="clear" w:color="auto" w:fill="auto"/>
            <w:tcMar>
              <w:left w:w="108" w:type="dxa"/>
            </w:tcMar>
          </w:tcPr>
          <w:p w14:paraId="4DD3537E" w14:textId="77777777" w:rsidR="00CD6A35" w:rsidRDefault="005D235E">
            <w:pPr>
              <w:pStyle w:val="En-tte"/>
              <w:jc w:val="right"/>
              <w:rPr>
                <w:i/>
                <w:sz w:val="16"/>
                <w:szCs w:val="16"/>
              </w:rPr>
            </w:pPr>
            <w:r>
              <w:rPr>
                <w:i/>
                <w:sz w:val="16"/>
                <w:szCs w:val="16"/>
              </w:rPr>
              <w:t>Web</w:t>
            </w:r>
          </w:p>
        </w:tc>
        <w:tc>
          <w:tcPr>
            <w:tcW w:w="1383" w:type="dxa"/>
            <w:shd w:val="clear" w:color="auto" w:fill="auto"/>
            <w:tcMar>
              <w:left w:w="108" w:type="dxa"/>
            </w:tcMar>
          </w:tcPr>
          <w:p w14:paraId="3F36E9E2" w14:textId="77777777" w:rsidR="00CD6A35" w:rsidRDefault="005D235E">
            <w:pPr>
              <w:pStyle w:val="En-tte"/>
              <w:jc w:val="right"/>
              <w:rPr>
                <w:i/>
                <w:sz w:val="16"/>
                <w:szCs w:val="16"/>
              </w:rPr>
            </w:pPr>
            <w:r>
              <w:rPr>
                <w:i/>
                <w:sz w:val="16"/>
                <w:szCs w:val="16"/>
              </w:rPr>
              <w:t>8/11</w:t>
            </w:r>
          </w:p>
        </w:tc>
      </w:tr>
      <w:tr w:rsidR="00CD6A35" w14:paraId="6ABC888F" w14:textId="77777777">
        <w:trPr>
          <w:jc w:val="right"/>
        </w:trPr>
        <w:tc>
          <w:tcPr>
            <w:tcW w:w="1276" w:type="dxa"/>
            <w:shd w:val="clear" w:color="auto" w:fill="auto"/>
            <w:tcMar>
              <w:left w:w="108" w:type="dxa"/>
            </w:tcMar>
          </w:tcPr>
          <w:p w14:paraId="6A0B8289" w14:textId="77777777" w:rsidR="00CD6A35" w:rsidRDefault="005D235E">
            <w:pPr>
              <w:pStyle w:val="En-tte"/>
              <w:jc w:val="right"/>
              <w:rPr>
                <w:i/>
                <w:sz w:val="16"/>
                <w:szCs w:val="16"/>
              </w:rPr>
            </w:pPr>
            <w:r>
              <w:rPr>
                <w:i/>
                <w:sz w:val="16"/>
                <w:szCs w:val="16"/>
              </w:rPr>
              <w:t>Dcom</w:t>
            </w:r>
          </w:p>
        </w:tc>
        <w:tc>
          <w:tcPr>
            <w:tcW w:w="1624" w:type="dxa"/>
            <w:shd w:val="clear" w:color="auto" w:fill="auto"/>
            <w:tcMar>
              <w:left w:w="108" w:type="dxa"/>
            </w:tcMar>
          </w:tcPr>
          <w:p w14:paraId="569BB455" w14:textId="77777777" w:rsidR="00CD6A35" w:rsidRDefault="00CD6A35">
            <w:pPr>
              <w:pStyle w:val="En-tte"/>
              <w:jc w:val="right"/>
              <w:rPr>
                <w:i/>
                <w:sz w:val="16"/>
                <w:szCs w:val="16"/>
              </w:rPr>
            </w:pPr>
          </w:p>
        </w:tc>
        <w:tc>
          <w:tcPr>
            <w:tcW w:w="1701" w:type="dxa"/>
            <w:shd w:val="clear" w:color="auto" w:fill="auto"/>
            <w:tcMar>
              <w:left w:w="108" w:type="dxa"/>
            </w:tcMar>
          </w:tcPr>
          <w:p w14:paraId="2E6216AB" w14:textId="77777777" w:rsidR="00CD6A35" w:rsidRDefault="005D235E">
            <w:pPr>
              <w:pStyle w:val="En-tte"/>
              <w:jc w:val="right"/>
              <w:rPr>
                <w:i/>
                <w:sz w:val="16"/>
                <w:szCs w:val="16"/>
              </w:rPr>
            </w:pPr>
            <w:r>
              <w:rPr>
                <w:i/>
                <w:sz w:val="16"/>
                <w:szCs w:val="16"/>
              </w:rPr>
              <w:t>Twitter/linkedIn</w:t>
            </w:r>
          </w:p>
        </w:tc>
        <w:tc>
          <w:tcPr>
            <w:tcW w:w="1383" w:type="dxa"/>
            <w:shd w:val="clear" w:color="auto" w:fill="auto"/>
            <w:tcMar>
              <w:left w:w="108" w:type="dxa"/>
            </w:tcMar>
          </w:tcPr>
          <w:p w14:paraId="040C6648" w14:textId="77777777" w:rsidR="00CD6A35" w:rsidRDefault="005D235E">
            <w:pPr>
              <w:pStyle w:val="En-tte"/>
              <w:jc w:val="right"/>
              <w:rPr>
                <w:i/>
                <w:sz w:val="16"/>
                <w:szCs w:val="16"/>
              </w:rPr>
            </w:pPr>
            <w:r>
              <w:rPr>
                <w:i/>
                <w:sz w:val="16"/>
                <w:szCs w:val="16"/>
              </w:rPr>
              <w:t>8/11</w:t>
            </w:r>
          </w:p>
        </w:tc>
      </w:tr>
    </w:tbl>
    <w:p w14:paraId="5DCFBCD3" w14:textId="77777777" w:rsidR="00CD6A35" w:rsidRDefault="00CD6A35">
      <w:pPr>
        <w:jc w:val="center"/>
        <w:rPr>
          <w:rFonts w:cstheme="minorHAnsi"/>
          <w:b/>
        </w:rPr>
      </w:pPr>
    </w:p>
    <w:p w14:paraId="058BD38E" w14:textId="77777777" w:rsidR="00CD6A35" w:rsidRDefault="005D235E">
      <w:pPr>
        <w:rPr>
          <w:rFonts w:cstheme="minorHAnsi"/>
        </w:rPr>
      </w:pPr>
      <w:r>
        <w:rPr>
          <w:rFonts w:cstheme="minorHAnsi"/>
          <w:b/>
        </w:rPr>
        <w:t>Typologie:</w:t>
      </w:r>
      <w:r>
        <w:rPr>
          <w:rFonts w:cstheme="minorHAnsi"/>
        </w:rPr>
        <w:t xml:space="preserve"> Actualité ; focus</w:t>
      </w:r>
    </w:p>
    <w:p w14:paraId="603FAD73" w14:textId="77777777" w:rsidR="00CD6A35" w:rsidRDefault="005D235E">
      <w:pPr>
        <w:rPr>
          <w:rFonts w:cstheme="minorHAnsi"/>
        </w:rPr>
      </w:pPr>
      <w:r>
        <w:rPr>
          <w:rFonts w:cstheme="minorHAnsi"/>
          <w:b/>
        </w:rPr>
        <w:t>Thématique :</w:t>
      </w:r>
      <w:r>
        <w:rPr>
          <w:rFonts w:cstheme="minorHAnsi"/>
        </w:rPr>
        <w:t xml:space="preserve"> Sciences du climat</w:t>
      </w:r>
    </w:p>
    <w:p w14:paraId="05EDFDD5" w14:textId="77777777" w:rsidR="00CD6A35" w:rsidRDefault="005D235E">
      <w:pPr>
        <w:rPr>
          <w:rFonts w:cstheme="minorHAnsi"/>
        </w:rPr>
      </w:pPr>
      <w:r>
        <w:rPr>
          <w:rFonts w:cstheme="minorHAnsi"/>
          <w:b/>
        </w:rPr>
        <w:t>Surtitre :</w:t>
      </w:r>
      <w:r>
        <w:rPr>
          <w:rFonts w:cstheme="minorHAnsi"/>
        </w:rPr>
        <w:t xml:space="preserve"> Il y a 700 millions d’années</w:t>
      </w:r>
    </w:p>
    <w:p w14:paraId="162F7AD2" w14:textId="77777777" w:rsidR="00CD6A35" w:rsidRDefault="005D235E">
      <w:pPr>
        <w:rPr>
          <w:rFonts w:cstheme="minorHAnsi"/>
        </w:rPr>
      </w:pPr>
      <w:r>
        <w:rPr>
          <w:rFonts w:cstheme="minorHAnsi"/>
          <w:b/>
        </w:rPr>
        <w:t>Unité/Centre :</w:t>
      </w:r>
      <w:r>
        <w:rPr>
          <w:rFonts w:cstheme="minorHAnsi"/>
        </w:rPr>
        <w:t xml:space="preserve"> LSCE / Saclay</w:t>
      </w:r>
    </w:p>
    <w:p w14:paraId="368784BC" w14:textId="77777777" w:rsidR="00CD6A35" w:rsidRDefault="00CD6A35">
      <w:pPr>
        <w:pStyle w:val="Paragraphedeliste"/>
        <w:spacing w:after="200" w:line="276" w:lineRule="auto"/>
      </w:pPr>
    </w:p>
    <w:p w14:paraId="07FBEDDA" w14:textId="6A61D34E" w:rsidR="00CD6A35" w:rsidRDefault="00E67F74">
      <w:pPr>
        <w:pStyle w:val="Titre1"/>
      </w:pPr>
      <w:r>
        <w:t>Quand la</w:t>
      </w:r>
      <w:r w:rsidR="005D235E">
        <w:t xml:space="preserve"> Terre </w:t>
      </w:r>
      <w:r>
        <w:t xml:space="preserve">fut une </w:t>
      </w:r>
      <w:r w:rsidR="005D235E">
        <w:t>« boule de neige »</w:t>
      </w:r>
    </w:p>
    <w:p w14:paraId="66E07798" w14:textId="4EFCF1B6" w:rsidR="00CD6A35" w:rsidRDefault="005D235E">
      <w:pPr>
        <w:rPr>
          <w:b/>
        </w:rPr>
      </w:pPr>
      <w:r>
        <w:rPr>
          <w:b/>
        </w:rPr>
        <w:t xml:space="preserve">Une collaboration internationale publie dans Science Advances, le 8 novembre 2017, une </w:t>
      </w:r>
      <w:r w:rsidR="00AE3FA2">
        <w:rPr>
          <w:b/>
        </w:rPr>
        <w:t>synthèse</w:t>
      </w:r>
      <w:r>
        <w:rPr>
          <w:b/>
        </w:rPr>
        <w:t xml:space="preserve"> sur deux épisodes climatiques au cours desquels la Terre fut couverte de glace et de neige. Cet article dresse</w:t>
      </w:r>
      <w:r w:rsidR="00AE02F6">
        <w:rPr>
          <w:b/>
        </w:rPr>
        <w:t xml:space="preserve"> </w:t>
      </w:r>
      <w:r>
        <w:rPr>
          <w:b/>
        </w:rPr>
        <w:t>le bilan de plus de 35 ans de recherche</w:t>
      </w:r>
      <w:r w:rsidR="00740DD1">
        <w:rPr>
          <w:b/>
        </w:rPr>
        <w:t>s</w:t>
      </w:r>
      <w:r>
        <w:rPr>
          <w:b/>
        </w:rPr>
        <w:t xml:space="preserve"> et de polémiques scientifiques sur le fonctionnement d’une Terre « boule de neige » très </w:t>
      </w:r>
      <w:r w:rsidR="00740DD1">
        <w:rPr>
          <w:b/>
        </w:rPr>
        <w:t>éloigné de ce</w:t>
      </w:r>
      <w:r>
        <w:rPr>
          <w:b/>
        </w:rPr>
        <w:t xml:space="preserve"> que nous connaissons aujourd’hui. </w:t>
      </w:r>
    </w:p>
    <w:p w14:paraId="4C58F349" w14:textId="1DD91442" w:rsidR="00CD6A35" w:rsidRDefault="005D235E">
      <w:r>
        <w:t>La Terre a connu, au Néoprotérozoïque</w:t>
      </w:r>
      <w:r w:rsidR="0023740F">
        <w:t>,</w:t>
      </w:r>
      <w:r>
        <w:t xml:space="preserve">  deux périodes au cours desquelles elle fut totalement couverte de glace et de neige (Snowball Earth), entre 717 et 659 millions d’années (Ma), puis entre 649 et 635 Ma avant notre ère.</w:t>
      </w:r>
    </w:p>
    <w:p w14:paraId="0B7A1509" w14:textId="4B7E4D0D" w:rsidR="00CD6A35" w:rsidRDefault="005D235E">
      <w:r>
        <w:t xml:space="preserve">Dès les années </w:t>
      </w:r>
      <w:r w:rsidR="00740DD1">
        <w:t>19</w:t>
      </w:r>
      <w:r>
        <w:t xml:space="preserve">60, ces épisodes ont été </w:t>
      </w:r>
      <w:r w:rsidR="00AE3FA2">
        <w:t xml:space="preserve">décrits à partir de données géologiques et glaciologiques </w:t>
      </w:r>
      <w:r>
        <w:t xml:space="preserve">par le </w:t>
      </w:r>
      <w:r w:rsidR="00AE3FA2">
        <w:t>B</w:t>
      </w:r>
      <w:r>
        <w:t xml:space="preserve">ritannique Walter Brian Harland. </w:t>
      </w:r>
      <w:r w:rsidR="00762831">
        <w:rPr>
          <w:rFonts w:cstheme="minorHAnsi"/>
        </w:rPr>
        <w:t>À</w:t>
      </w:r>
      <w:r w:rsidR="00762831">
        <w:t xml:space="preserve"> cette </w:t>
      </w:r>
      <w:r>
        <w:t xml:space="preserve">époque </w:t>
      </w:r>
      <w:r w:rsidR="00762831">
        <w:t>cependant,</w:t>
      </w:r>
      <w:r>
        <w:t xml:space="preserve"> aucun processus </w:t>
      </w:r>
      <w:r w:rsidR="00762831">
        <w:t xml:space="preserve">connu ne </w:t>
      </w:r>
      <w:r w:rsidR="00740DD1">
        <w:t>permetta</w:t>
      </w:r>
      <w:r w:rsidR="00762831">
        <w:t>i</w:t>
      </w:r>
      <w:r w:rsidR="00740DD1">
        <w:t xml:space="preserve">t </w:t>
      </w:r>
      <w:r>
        <w:t xml:space="preserve">d’expliquer comment la planète </w:t>
      </w:r>
      <w:r w:rsidR="00762831">
        <w:t xml:space="preserve">était </w:t>
      </w:r>
      <w:r>
        <w:t>sorti</w:t>
      </w:r>
      <w:r w:rsidR="00762831">
        <w:t>e</w:t>
      </w:r>
      <w:r>
        <w:t xml:space="preserve"> </w:t>
      </w:r>
      <w:r w:rsidR="00762831">
        <w:t xml:space="preserve">rapidement </w:t>
      </w:r>
      <w:r>
        <w:t xml:space="preserve">d’une telle glaciation. </w:t>
      </w:r>
    </w:p>
    <w:p w14:paraId="6585A1C1" w14:textId="1A21533D" w:rsidR="00CD6A35" w:rsidRDefault="005D235E">
      <w:r>
        <w:t xml:space="preserve">En effet, </w:t>
      </w:r>
      <w:r w:rsidR="00740DD1">
        <w:t>sous le seul effet de</w:t>
      </w:r>
      <w:r>
        <w:t xml:space="preserve"> la luminosité solaire, le dégel aurait pris des milliards d’années.</w:t>
      </w:r>
    </w:p>
    <w:p w14:paraId="529B5EC0" w14:textId="28EC8C33" w:rsidR="00CD6A35" w:rsidRDefault="00762831">
      <w:r>
        <w:rPr>
          <w:rFonts w:cstheme="minorHAnsi"/>
        </w:rPr>
        <w:t>À</w:t>
      </w:r>
      <w:r w:rsidR="005D235E">
        <w:t xml:space="preserve"> la fin des années </w:t>
      </w:r>
      <w:r>
        <w:t>19</w:t>
      </w:r>
      <w:r w:rsidR="005D235E">
        <w:t xml:space="preserve">80, les scientifiques </w:t>
      </w:r>
      <w:r>
        <w:t xml:space="preserve">ont proposé </w:t>
      </w:r>
      <w:r w:rsidR="00740DD1">
        <w:t>un</w:t>
      </w:r>
      <w:r w:rsidR="005D235E">
        <w:t xml:space="preserve"> processus </w:t>
      </w:r>
      <w:r w:rsidR="00740DD1">
        <w:t xml:space="preserve">de </w:t>
      </w:r>
      <w:r w:rsidR="005D235E">
        <w:t xml:space="preserve">seulement quelques dizaines de </w:t>
      </w:r>
      <w:r>
        <w:t>millions d’années</w:t>
      </w:r>
      <w:r w:rsidR="00740DD1">
        <w:t>. S</w:t>
      </w:r>
      <w:r w:rsidR="005D235E">
        <w:t>ur une Terre totalement englacée, le CO</w:t>
      </w:r>
      <w:r w:rsidR="005D235E">
        <w:rPr>
          <w:vertAlign w:val="subscript"/>
        </w:rPr>
        <w:t>2</w:t>
      </w:r>
      <w:r w:rsidR="005D235E">
        <w:t xml:space="preserve"> émis par les volcans n’est plus absorbé par les puits de carbone comme l’océan et la biosphère ; il s’accumule dans l’atmosphère jusqu’à des teneurs très élevées, provoquant un effet de serre puissant</w:t>
      </w:r>
      <w:r>
        <w:t>,</w:t>
      </w:r>
      <w:r w:rsidR="005D235E">
        <w:t xml:space="preserve"> </w:t>
      </w:r>
      <w:r>
        <w:t>suivi d’</w:t>
      </w:r>
      <w:r w:rsidR="005D235E">
        <w:t>une débâcle</w:t>
      </w:r>
      <w:r w:rsidR="005D235E">
        <w:rPr>
          <w:lang w:val="pt-PT"/>
        </w:rPr>
        <w:t xml:space="preserve">. </w:t>
      </w:r>
    </w:p>
    <w:p w14:paraId="5E526F8F" w14:textId="15CB55A6" w:rsidR="00623FB6" w:rsidRDefault="005D235E">
      <w:r w:rsidRPr="0023740F">
        <w:t xml:space="preserve">Les climatologues du Laboratoire des sciences du climat et de l’environnement (CEA-CNRS-UVSQ, Paris-Saclay), en collaboration avec </w:t>
      </w:r>
      <w:r w:rsidR="0023740F" w:rsidRPr="0023740F">
        <w:t>Y</w:t>
      </w:r>
      <w:r w:rsidRPr="0023740F">
        <w:t xml:space="preserve">ves Godderis, du </w:t>
      </w:r>
      <w:r w:rsidR="00623FB6">
        <w:t xml:space="preserve">laboratoire </w:t>
      </w:r>
      <w:r w:rsidRPr="0023740F">
        <w:t>G</w:t>
      </w:r>
      <w:r w:rsidR="00623FB6">
        <w:t xml:space="preserve">éosciences </w:t>
      </w:r>
      <w:r w:rsidRPr="0023740F">
        <w:t>E</w:t>
      </w:r>
      <w:r w:rsidR="00623FB6">
        <w:t xml:space="preserve">nvironnement </w:t>
      </w:r>
      <w:r w:rsidRPr="0023740F">
        <w:t>Toulouse</w:t>
      </w:r>
      <w:r w:rsidR="00623FB6">
        <w:t>,</w:t>
      </w:r>
      <w:r w:rsidRPr="0023740F">
        <w:t xml:space="preserve"> se sont attachés à revisiter les relations </w:t>
      </w:r>
      <w:r>
        <w:t>entre climat et cycle du carbone pendant ces glaciations.</w:t>
      </w:r>
    </w:p>
    <w:p w14:paraId="26386598" w14:textId="3571B2AA" w:rsidR="00CD6A35" w:rsidRDefault="005D235E">
      <w:r>
        <w:t xml:space="preserve">À travers une dizaine d’articles, ils ont contribué à </w:t>
      </w:r>
      <w:r w:rsidR="00623FB6">
        <w:t>éclaircir plusieurs points.</w:t>
      </w:r>
    </w:p>
    <w:p w14:paraId="5D7121E9" w14:textId="04FF5C48" w:rsidR="00623FB6" w:rsidRDefault="00623FB6" w:rsidP="00D528A5">
      <w:pPr>
        <w:pStyle w:val="Paragraphedeliste"/>
        <w:numPr>
          <w:ilvl w:val="0"/>
          <w:numId w:val="4"/>
        </w:numPr>
      </w:pPr>
      <w:r>
        <w:t>L</w:t>
      </w:r>
      <w:r w:rsidR="005D235E">
        <w:t>a répartition particulière des continents</w:t>
      </w:r>
      <w:r>
        <w:t>,</w:t>
      </w:r>
      <w:r w:rsidR="005D235E">
        <w:t xml:space="preserve"> essentiellement au niveau des tropiques</w:t>
      </w:r>
      <w:r>
        <w:t>,</w:t>
      </w:r>
      <w:r w:rsidR="005D235E">
        <w:t>  a</w:t>
      </w:r>
      <w:r>
        <w:t xml:space="preserve"> pu </w:t>
      </w:r>
      <w:r w:rsidR="005D235E">
        <w:t xml:space="preserve"> </w:t>
      </w:r>
      <w:r>
        <w:t xml:space="preserve">favoriser </w:t>
      </w:r>
      <w:r w:rsidR="005D235E">
        <w:t>le basculement vers une Terre totalement englacée</w:t>
      </w:r>
      <w:r>
        <w:t>.</w:t>
      </w:r>
    </w:p>
    <w:p w14:paraId="4E99A9DA" w14:textId="77777777" w:rsidR="00762831" w:rsidRDefault="00762831" w:rsidP="00D528A5"/>
    <w:p w14:paraId="42B43FE7" w14:textId="4365F2E3" w:rsidR="00762831" w:rsidRDefault="00762831" w:rsidP="00762831">
      <w:pPr>
        <w:pStyle w:val="Paragraphedeliste"/>
        <w:numPr>
          <w:ilvl w:val="0"/>
          <w:numId w:val="4"/>
        </w:numPr>
      </w:pPr>
      <w:r>
        <w:t xml:space="preserve">Les relations entre climat et cycle du carbone sur une Terre gelée sont beaucoup plus complexes que dans le modèle initial, en particulier parce qu’en réalité, une partie de la </w:t>
      </w:r>
      <w:r>
        <w:lastRenderedPageBreak/>
        <w:t>surface océanique reste libre de glace et autorise des échanges de CO</w:t>
      </w:r>
      <w:r w:rsidRPr="00762831">
        <w:rPr>
          <w:vertAlign w:val="subscript"/>
        </w:rPr>
        <w:t>2</w:t>
      </w:r>
      <w:r>
        <w:t xml:space="preserve"> entre les réservoirs atmosphérique et océanique. </w:t>
      </w:r>
    </w:p>
    <w:p w14:paraId="3E4F172F" w14:textId="2B14091D" w:rsidR="00CD6A35" w:rsidRDefault="00CD6A35" w:rsidP="00D528A5"/>
    <w:p w14:paraId="7B394B60" w14:textId="44FB2D46" w:rsidR="00CD6A35" w:rsidRDefault="00623FB6" w:rsidP="00D528A5">
      <w:pPr>
        <w:pStyle w:val="Paragraphedeliste"/>
        <w:numPr>
          <w:ilvl w:val="0"/>
          <w:numId w:val="3"/>
        </w:numPr>
      </w:pPr>
      <w:r>
        <w:t>L</w:t>
      </w:r>
      <w:r w:rsidR="005D235E">
        <w:t>a sortie d’une</w:t>
      </w:r>
      <w:r w:rsidR="00C46E26">
        <w:t xml:space="preserve"> situation</w:t>
      </w:r>
      <w:r w:rsidR="005D235E">
        <w:t xml:space="preserve"> </w:t>
      </w:r>
      <w:r w:rsidR="00C46E26" w:rsidRPr="00623FB6">
        <w:rPr>
          <w:i/>
        </w:rPr>
        <w:t>S</w:t>
      </w:r>
      <w:r w:rsidR="005D235E" w:rsidRPr="00623FB6">
        <w:rPr>
          <w:i/>
        </w:rPr>
        <w:t>nowball Earth</w:t>
      </w:r>
      <w:r w:rsidR="005D235E">
        <w:t xml:space="preserve"> n’est pas simplement une grande débâcle</w:t>
      </w:r>
      <w:r w:rsidR="00BB626D">
        <w:t xml:space="preserve"> re</w:t>
      </w:r>
      <w:r w:rsidR="005D235E">
        <w:t xml:space="preserve">liée </w:t>
      </w:r>
      <w:r w:rsidR="00BB626D">
        <w:t xml:space="preserve">mécaniquement </w:t>
      </w:r>
      <w:r w:rsidR="005D235E">
        <w:t>au dépassement d’un seuil de concentration en CO</w:t>
      </w:r>
      <w:r w:rsidR="005D235E" w:rsidRPr="00623FB6">
        <w:rPr>
          <w:vertAlign w:val="subscript"/>
        </w:rPr>
        <w:t>2</w:t>
      </w:r>
      <w:r w:rsidR="005D235E">
        <w:t xml:space="preserve"> dans l’atmosphère.  Lorsque les valeurs de CO</w:t>
      </w:r>
      <w:r w:rsidR="005D235E" w:rsidRPr="00623FB6">
        <w:rPr>
          <w:vertAlign w:val="subscript"/>
        </w:rPr>
        <w:t>2</w:t>
      </w:r>
      <w:r w:rsidR="005D235E">
        <w:t xml:space="preserve"> deviennent importantes, les paramètres orbitaux</w:t>
      </w:r>
      <w:r w:rsidR="00A3009E">
        <w:t xml:space="preserve"> de notre planète entrent en scène. </w:t>
      </w:r>
      <w:r w:rsidR="00BB626D">
        <w:t>I</w:t>
      </w:r>
      <w:r w:rsidR="00A3009E">
        <w:t xml:space="preserve">ls </w:t>
      </w:r>
      <w:r w:rsidR="00BB626D">
        <w:t>enclench</w:t>
      </w:r>
      <w:r w:rsidR="005D235E">
        <w:t>e</w:t>
      </w:r>
      <w:r>
        <w:t>nt</w:t>
      </w:r>
      <w:r w:rsidR="005D235E">
        <w:t xml:space="preserve"> </w:t>
      </w:r>
      <w:r w:rsidR="00BB626D">
        <w:t>une série d’</w:t>
      </w:r>
      <w:r w:rsidR="005D235E">
        <w:t>oscillations glaciaires-interglaciaires</w:t>
      </w:r>
      <w:r w:rsidR="00A3009E">
        <w:t xml:space="preserve">, analogues aux </w:t>
      </w:r>
      <w:r w:rsidR="005D235E">
        <w:t xml:space="preserve">transitions glaciaires-interglaciaires du quaternaire décrites par Milankovitch (1). </w:t>
      </w:r>
      <w:r w:rsidR="00A3009E">
        <w:t>Chacune de</w:t>
      </w:r>
      <w:r w:rsidR="00BB626D">
        <w:t xml:space="preserve"> ce</w:t>
      </w:r>
      <w:r w:rsidR="00A3009E">
        <w:t>s périodes interglaciaires contribue au réchauffement progressif jusqu’</w:t>
      </w:r>
      <w:r w:rsidR="00BB626D">
        <w:t>à la débâcle.</w:t>
      </w:r>
    </w:p>
    <w:p w14:paraId="600D91E4" w14:textId="043A9EDD" w:rsidR="00CD6A35" w:rsidRDefault="00CD6A35" w:rsidP="00623FB6">
      <w:pPr>
        <w:pStyle w:val="Paragraphedeliste"/>
      </w:pPr>
    </w:p>
    <w:p w14:paraId="16B71A11" w14:textId="294A17D6" w:rsidR="00CD6A35" w:rsidRDefault="00A3009E">
      <w:r>
        <w:t>A</w:t>
      </w:r>
      <w:r w:rsidR="00762831">
        <w:t xml:space="preserve">lors </w:t>
      </w:r>
      <w:r w:rsidR="005D235E">
        <w:t xml:space="preserve">même </w:t>
      </w:r>
      <w:r w:rsidR="00762831">
        <w:t xml:space="preserve">que </w:t>
      </w:r>
      <w:r w:rsidR="005D235E">
        <w:t xml:space="preserve">la vie </w:t>
      </w:r>
      <w:r w:rsidR="00762831">
        <w:t xml:space="preserve">existe </w:t>
      </w:r>
      <w:r w:rsidR="005D235E">
        <w:t>depuis 3</w:t>
      </w:r>
      <w:r w:rsidR="00C46E26">
        <w:t>,</w:t>
      </w:r>
      <w:r w:rsidR="005D235E">
        <w:t xml:space="preserve">7 </w:t>
      </w:r>
      <w:r w:rsidR="0023740F">
        <w:t>milliard</w:t>
      </w:r>
      <w:r>
        <w:t>s</w:t>
      </w:r>
      <w:r w:rsidR="0023740F">
        <w:t xml:space="preserve"> d’années</w:t>
      </w:r>
      <w:r w:rsidR="005D235E">
        <w:t xml:space="preserve">, le climat terrestre a </w:t>
      </w:r>
      <w:r>
        <w:t xml:space="preserve">connu, pendant des </w:t>
      </w:r>
      <w:r w:rsidR="005D235E">
        <w:t>millions d’années</w:t>
      </w:r>
      <w:r>
        <w:t>,</w:t>
      </w:r>
      <w:r w:rsidR="005D235E">
        <w:t xml:space="preserve"> des dérégulations majeures qui ont conduit à </w:t>
      </w:r>
      <w:r>
        <w:t xml:space="preserve">un fonctionnement de la </w:t>
      </w:r>
      <w:r w:rsidR="00623FB6">
        <w:t xml:space="preserve">Terre </w:t>
      </w:r>
      <w:r w:rsidR="005D235E">
        <w:t>très différent</w:t>
      </w:r>
      <w:r w:rsidR="00100E8B">
        <w:t xml:space="preserve"> pendant ces évènements de terre boule de neige par rapport à </w:t>
      </w:r>
      <w:r w:rsidR="005D235E">
        <w:t>cel</w:t>
      </w:r>
      <w:r>
        <w:t>ui</w:t>
      </w:r>
      <w:r w:rsidR="005D235E">
        <w:t xml:space="preserve"> que nous connaissons depuis l’explosion cambrienne</w:t>
      </w:r>
      <w:r>
        <w:t xml:space="preserve"> </w:t>
      </w:r>
      <w:r w:rsidR="005D235E">
        <w:t>(540 Ma).</w:t>
      </w:r>
    </w:p>
    <w:p w14:paraId="096FC416" w14:textId="3AE3909F" w:rsidR="00CD6A35" w:rsidRDefault="00A3009E">
      <w:pPr>
        <w:rPr>
          <w:b/>
        </w:rPr>
      </w:pPr>
      <w:r>
        <w:t>À l’heure de la recherche de la vie sur d’autres planètes, i</w:t>
      </w:r>
      <w:r w:rsidR="00AE3FA2">
        <w:t xml:space="preserve">l serait intéressant de </w:t>
      </w:r>
      <w:r w:rsidR="005D235E">
        <w:t>poursui</w:t>
      </w:r>
      <w:r w:rsidR="00AE3FA2">
        <w:t>vre</w:t>
      </w:r>
      <w:r w:rsidR="005D235E">
        <w:t xml:space="preserve"> l’étude détaillée de ces épisodes </w:t>
      </w:r>
      <w:r w:rsidR="00AE3FA2">
        <w:t>pour documenter</w:t>
      </w:r>
      <w:r w:rsidR="005D235E">
        <w:t xml:space="preserve"> les variations de la teneur en oxygène dans l’atmosphère au cours des âges et le développement de la vie.</w:t>
      </w:r>
    </w:p>
    <w:p w14:paraId="1FC24587" w14:textId="77777777" w:rsidR="00CD6A35" w:rsidRDefault="00CD6A35"/>
    <w:p w14:paraId="7AF21518" w14:textId="77777777" w:rsidR="00CD6A35" w:rsidRDefault="00CD6A35"/>
    <w:p w14:paraId="34203DBE" w14:textId="5957E21E" w:rsidR="00CD6A35" w:rsidRDefault="005D235E">
      <w:pPr>
        <w:rPr>
          <w:rFonts w:cs="Times New Roman"/>
          <w:i/>
          <w:lang w:eastAsia="fr-FR"/>
        </w:rPr>
      </w:pPr>
      <w:r>
        <w:rPr>
          <w:i/>
        </w:rPr>
        <w:t xml:space="preserve">(1) </w:t>
      </w:r>
      <w:r w:rsidR="00AE3FA2">
        <w:rPr>
          <w:i/>
        </w:rPr>
        <w:t>Les cycles glaciaires-interglaciaires des derniers millions d’années s‘expliquent par des variations de l’énergie solaire reçue au sommet de l’atmosphère</w:t>
      </w:r>
      <w:r w:rsidR="002333FF">
        <w:rPr>
          <w:i/>
        </w:rPr>
        <w:t xml:space="preserve"> </w:t>
      </w:r>
      <w:r w:rsidR="00AE3FA2">
        <w:rPr>
          <w:i/>
        </w:rPr>
        <w:t xml:space="preserve">sous l’effet de </w:t>
      </w:r>
      <w:r>
        <w:rPr>
          <w:i/>
        </w:rPr>
        <w:t>trois paramètres astronomiques</w:t>
      </w:r>
      <w:r w:rsidR="002333FF">
        <w:rPr>
          <w:i/>
        </w:rPr>
        <w:t> </w:t>
      </w:r>
      <w:r w:rsidR="002333FF">
        <w:rPr>
          <w:rFonts w:ascii="Helvetica" w:hAnsi="Helvetica" w:cs="Times New Roman"/>
          <w:i/>
          <w:color w:val="222222"/>
          <w:sz w:val="21"/>
          <w:szCs w:val="21"/>
          <w:lang w:eastAsia="fr-FR"/>
        </w:rPr>
        <w:t>:</w:t>
      </w:r>
      <w:r>
        <w:rPr>
          <w:i/>
        </w:rPr>
        <w:t xml:space="preserve"> l’excentricité de l’orbite de la planète, l’obliquité ou inclinaison de son axe de rotation par rapport au plan orbital et la précession de cet axe. </w:t>
      </w:r>
    </w:p>
    <w:p w14:paraId="53ED7DF6" w14:textId="77777777" w:rsidR="00CD6A35" w:rsidRDefault="00CD6A35">
      <w:pPr>
        <w:spacing w:after="200" w:line="276" w:lineRule="auto"/>
        <w:ind w:left="720"/>
      </w:pPr>
    </w:p>
    <w:p w14:paraId="59061B56" w14:textId="77777777" w:rsidR="00CD6A35" w:rsidRDefault="005D235E">
      <w:pPr>
        <w:pStyle w:val="Titre2"/>
      </w:pPr>
      <w:r>
        <w:t>Encadré</w:t>
      </w:r>
    </w:p>
    <w:p w14:paraId="5A538B55" w14:textId="1F265022" w:rsidR="00CD6A35" w:rsidRDefault="005D235E">
      <w:r>
        <w:t>Avec 27 chercheurs et 27 laboratoires impliqués et plus de 500 références, l’article publié dans Science Advances, orchestré par Paul Hoffmann</w:t>
      </w:r>
      <w:r w:rsidR="00C46E26">
        <w:t>, et auquel participe</w:t>
      </w:r>
      <w:r w:rsidR="00CA5914">
        <w:t>nt</w:t>
      </w:r>
      <w:bookmarkStart w:id="0" w:name="_GoBack"/>
      <w:bookmarkEnd w:id="0"/>
      <w:r w:rsidR="00C46E26">
        <w:t xml:space="preserve"> les chercheurs du Laboratoire des sciences du climat et de l’environnement (CEA-CNRS-UVSQ, Paris-Saclay) </w:t>
      </w:r>
      <w:r>
        <w:t xml:space="preserve"> fait le point sur les progrès accomplis à partir des scénarios plutôt simplistes</w:t>
      </w:r>
      <w:r w:rsidR="002333FF">
        <w:t xml:space="preserve"> </w:t>
      </w:r>
      <w:r>
        <w:t xml:space="preserve">de </w:t>
      </w:r>
      <w:r w:rsidR="00AE3FA2">
        <w:t xml:space="preserve">Terre </w:t>
      </w:r>
      <w:r>
        <w:t xml:space="preserve">boule de neige initialement développés. Cette synthèse intègre toutes les disciplines impliquées dans la naissance, le développement et la fin d’une </w:t>
      </w:r>
      <w:r w:rsidR="00AE3FA2">
        <w:t xml:space="preserve">Terre </w:t>
      </w:r>
      <w:r>
        <w:t>boule de neige. De la sé</w:t>
      </w:r>
      <w:r>
        <w:rPr>
          <w:lang w:val="it-IT"/>
        </w:rPr>
        <w:t xml:space="preserve">dimentologie </w:t>
      </w:r>
      <w:r>
        <w:t>à la glaciologie en passant par le climat et le cycle du carbone et jusqu’à la biologie, cet article retrace les épisodes glaciaires du Néoprotérozo</w:t>
      </w:r>
      <w:r>
        <w:rPr>
          <w:lang w:val="nl-NL"/>
        </w:rPr>
        <w:t>ï</w:t>
      </w:r>
      <w:r>
        <w:rPr>
          <w:lang w:val="pt-PT"/>
        </w:rPr>
        <w:t xml:space="preserve">que. </w:t>
      </w:r>
      <w:r w:rsidR="006F294C" w:rsidRPr="006F294C">
        <w:rPr>
          <w:lang w:val="pt-PT"/>
        </w:rPr>
        <w:t>http://advances.sciencemag.org/content/3/11/e1600983</w:t>
      </w:r>
    </w:p>
    <w:p w14:paraId="52151498" w14:textId="4A43C4FA" w:rsidR="00CD6A35" w:rsidRDefault="0090279F">
      <w:pPr>
        <w:spacing w:after="200" w:line="276" w:lineRule="auto"/>
        <w:ind w:left="720"/>
      </w:pPr>
      <w:r>
        <w:rPr>
          <w:noProof/>
          <w:lang w:eastAsia="fr-FR"/>
        </w:rPr>
        <w:lastRenderedPageBreak/>
        <w:drawing>
          <wp:inline distT="0" distB="0" distL="0" distR="0" wp14:anchorId="116B3DFC" wp14:editId="7F1B02B5">
            <wp:extent cx="5758815" cy="3930015"/>
            <wp:effectExtent l="0" t="0" r="6985" b="6985"/>
            <wp:docPr id="3" name="Image 3" descr="snowb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wbal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3930015"/>
                    </a:xfrm>
                    <a:prstGeom prst="rect">
                      <a:avLst/>
                    </a:prstGeom>
                    <a:noFill/>
                    <a:ln>
                      <a:noFill/>
                    </a:ln>
                  </pic:spPr>
                </pic:pic>
              </a:graphicData>
            </a:graphic>
          </wp:inline>
        </w:drawing>
      </w:r>
    </w:p>
    <w:p w14:paraId="24E881F7" w14:textId="5FA64AB7" w:rsidR="0090279F" w:rsidRDefault="00056398">
      <w:pPr>
        <w:spacing w:after="200" w:line="276" w:lineRule="auto"/>
        <w:ind w:left="720"/>
      </w:pPr>
      <w:r w:rsidRPr="00056398">
        <w:t>Cisaillement dans des couches de glace : Lors d'épisodes "Snowball Earth", des fissures profondes et larges dans les glaciers ont permis de maintenir des échanges entre l'océan et l'atmosphère. © Science Advances DOI 10.1126/sciadv.1600983.</w:t>
      </w:r>
    </w:p>
    <w:sectPr w:rsidR="0090279F">
      <w:headerReference w:type="default" r:id="rId9"/>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26C86" w14:textId="77777777" w:rsidR="00D1281C" w:rsidRDefault="00D1281C">
      <w:pPr>
        <w:spacing w:before="0"/>
      </w:pPr>
      <w:r>
        <w:separator/>
      </w:r>
    </w:p>
  </w:endnote>
  <w:endnote w:type="continuationSeparator" w:id="0">
    <w:p w14:paraId="331252BF" w14:textId="77777777" w:rsidR="00D1281C" w:rsidRDefault="00D1281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Geogrotesque Md">
    <w:altName w:val="Times New Roman"/>
    <w:charset w:val="00"/>
    <w:family w:val="roman"/>
    <w:pitch w:val="variable"/>
  </w:font>
  <w:font w:name="Liberation Sans">
    <w:altName w:val="Arial"/>
    <w:charset w:val="00"/>
    <w:family w:val="swiss"/>
    <w:pitch w:val="variable"/>
  </w:font>
  <w:font w:name="Microsoft YaHei">
    <w:charset w:val="86"/>
    <w:family w:val="swiss"/>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EF82B" w14:textId="77777777" w:rsidR="00D1281C" w:rsidRDefault="00D1281C">
      <w:pPr>
        <w:spacing w:before="0"/>
      </w:pPr>
      <w:r>
        <w:separator/>
      </w:r>
    </w:p>
  </w:footnote>
  <w:footnote w:type="continuationSeparator" w:id="0">
    <w:p w14:paraId="784F2F0F" w14:textId="77777777" w:rsidR="00D1281C" w:rsidRDefault="00D1281C">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3F1A3" w14:textId="77777777" w:rsidR="00CD6A35" w:rsidRDefault="005D235E">
    <w:pPr>
      <w:pStyle w:val="En-tte"/>
      <w:jc w:val="right"/>
      <w:rPr>
        <w:b/>
        <w:i/>
        <w:color w:val="CC0000"/>
        <w:sz w:val="28"/>
        <w:szCs w:val="20"/>
      </w:rPr>
    </w:pPr>
    <w:r>
      <w:rPr>
        <w:noProof/>
        <w:lang w:eastAsia="fr-FR"/>
      </w:rPr>
      <w:drawing>
        <wp:anchor distT="0" distB="8890" distL="114300" distR="114300" simplePos="0" relativeHeight="4" behindDoc="1" locked="0" layoutInCell="1" allowOverlap="1" wp14:anchorId="2E438A84" wp14:editId="7025B375">
          <wp:simplePos x="0" y="0"/>
          <wp:positionH relativeFrom="margin">
            <wp:posOffset>-102235</wp:posOffset>
          </wp:positionH>
          <wp:positionV relativeFrom="margin">
            <wp:posOffset>-996315</wp:posOffset>
          </wp:positionV>
          <wp:extent cx="798830" cy="651510"/>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stretch>
                    <a:fillRect/>
                  </a:stretch>
                </pic:blipFill>
                <pic:spPr bwMode="auto">
                  <a:xfrm>
                    <a:off x="0" y="0"/>
                    <a:ext cx="798830" cy="651510"/>
                  </a:xfrm>
                  <a:prstGeom prst="rect">
                    <a:avLst/>
                  </a:prstGeom>
                </pic:spPr>
              </pic:pic>
            </a:graphicData>
          </a:graphic>
        </wp:anchor>
      </w:drawing>
    </w:r>
    <w:r>
      <w:rPr>
        <w:b/>
        <w:i/>
        <w:color w:val="CC0000"/>
        <w:sz w:val="28"/>
        <w:szCs w:val="20"/>
      </w:rPr>
      <w:t>Actu ou Agenda pour le web</w:t>
    </w:r>
  </w:p>
  <w:p w14:paraId="6499DD45" w14:textId="77777777" w:rsidR="00CD6A35" w:rsidRDefault="00CD6A35">
    <w:pPr>
      <w:pStyle w:val="En-tte"/>
      <w:jc w:val="right"/>
      <w:rPr>
        <w:i/>
        <w:sz w:val="20"/>
        <w:szCs w:val="20"/>
      </w:rPr>
    </w:pPr>
  </w:p>
  <w:p w14:paraId="7DCA7ED9" w14:textId="77777777" w:rsidR="00CD6A35" w:rsidRDefault="00CD6A35">
    <w:pPr>
      <w:pStyle w:val="En-tte"/>
      <w:jc w:val="right"/>
      <w:rPr>
        <w:i/>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33BDA"/>
    <w:multiLevelType w:val="hybridMultilevel"/>
    <w:tmpl w:val="BD0E60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60417738"/>
    <w:multiLevelType w:val="multilevel"/>
    <w:tmpl w:val="C7B4F9B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4C47F4B"/>
    <w:multiLevelType w:val="hybridMultilevel"/>
    <w:tmpl w:val="DEDACB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927A81"/>
    <w:multiLevelType w:val="multilevel"/>
    <w:tmpl w:val="13BED4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35"/>
    <w:rsid w:val="00056398"/>
    <w:rsid w:val="00100E8B"/>
    <w:rsid w:val="0010132D"/>
    <w:rsid w:val="002333FF"/>
    <w:rsid w:val="0023740F"/>
    <w:rsid w:val="00270797"/>
    <w:rsid w:val="00293806"/>
    <w:rsid w:val="002B3435"/>
    <w:rsid w:val="002C169F"/>
    <w:rsid w:val="003E4830"/>
    <w:rsid w:val="005D235E"/>
    <w:rsid w:val="00623FB6"/>
    <w:rsid w:val="006D0D23"/>
    <w:rsid w:val="006F294C"/>
    <w:rsid w:val="00740DD1"/>
    <w:rsid w:val="00762831"/>
    <w:rsid w:val="00877007"/>
    <w:rsid w:val="0090279F"/>
    <w:rsid w:val="009C2875"/>
    <w:rsid w:val="009C5ED9"/>
    <w:rsid w:val="00A20DE3"/>
    <w:rsid w:val="00A3009E"/>
    <w:rsid w:val="00AE02F6"/>
    <w:rsid w:val="00AE3FA2"/>
    <w:rsid w:val="00BB626D"/>
    <w:rsid w:val="00C46E26"/>
    <w:rsid w:val="00CA5914"/>
    <w:rsid w:val="00CD6A35"/>
    <w:rsid w:val="00D1281C"/>
    <w:rsid w:val="00D528A5"/>
    <w:rsid w:val="00E62641"/>
    <w:rsid w:val="00E67F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2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C9"/>
    <w:pPr>
      <w:spacing w:before="120"/>
    </w:pPr>
  </w:style>
  <w:style w:type="paragraph" w:styleId="Titre1">
    <w:name w:val="heading 1"/>
    <w:basedOn w:val="Normal"/>
    <w:next w:val="Normal"/>
    <w:link w:val="Titre1Car"/>
    <w:uiPriority w:val="9"/>
    <w:qFormat/>
    <w:rsid w:val="00BA48FB"/>
    <w:pPr>
      <w:keepNext/>
      <w:keepLines/>
      <w:spacing w:before="480"/>
      <w:outlineLvl w:val="0"/>
    </w:pPr>
    <w:rPr>
      <w:rFonts w:ascii="Arial Narrow" w:eastAsiaTheme="majorEastAsia" w:hAnsi="Arial Narrow" w:cstheme="majorBidi"/>
      <w:bCs/>
      <w:color w:val="C70202"/>
      <w:sz w:val="32"/>
      <w:szCs w:val="32"/>
    </w:rPr>
  </w:style>
  <w:style w:type="paragraph" w:styleId="Titre2">
    <w:name w:val="heading 2"/>
    <w:basedOn w:val="Normal"/>
    <w:next w:val="Normal"/>
    <w:link w:val="Titre2Car"/>
    <w:uiPriority w:val="9"/>
    <w:unhideWhenUsed/>
    <w:qFormat/>
    <w:rsid w:val="000401F8"/>
    <w:pPr>
      <w:keepNext/>
      <w:keepLines/>
      <w:spacing w:before="200"/>
      <w:outlineLvl w:val="1"/>
    </w:pPr>
    <w:rPr>
      <w:rFonts w:ascii="Arial Narrow" w:eastAsiaTheme="majorEastAsia" w:hAnsi="Arial Narrow" w:cstheme="majorBidi"/>
      <w:bCs/>
      <w:color w:val="CC0000"/>
      <w:w w:val="93"/>
      <w:szCs w:val="26"/>
    </w:rPr>
  </w:style>
  <w:style w:type="paragraph" w:styleId="Titre3">
    <w:name w:val="heading 3"/>
    <w:basedOn w:val="Normal"/>
    <w:next w:val="Normal"/>
    <w:link w:val="Titre3Car"/>
    <w:uiPriority w:val="9"/>
    <w:unhideWhenUsed/>
    <w:qFormat/>
    <w:rsid w:val="007A2F3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FD272E"/>
    <w:rPr>
      <w:color w:val="0000FF" w:themeColor="hyperlink"/>
      <w:u w:val="single"/>
    </w:rPr>
  </w:style>
  <w:style w:type="character" w:customStyle="1" w:styleId="TextedebullesCar">
    <w:name w:val="Texte de bulles Car"/>
    <w:basedOn w:val="Policepardfaut"/>
    <w:link w:val="Textedebulles"/>
    <w:uiPriority w:val="99"/>
    <w:semiHidden/>
    <w:qFormat/>
    <w:rsid w:val="00FD272E"/>
    <w:rPr>
      <w:rFonts w:ascii="Tahoma" w:hAnsi="Tahoma" w:cs="Tahoma"/>
      <w:sz w:val="16"/>
      <w:szCs w:val="16"/>
    </w:rPr>
  </w:style>
  <w:style w:type="character" w:customStyle="1" w:styleId="apple-converted-space">
    <w:name w:val="apple-converted-space"/>
    <w:basedOn w:val="Policepardfaut"/>
    <w:qFormat/>
    <w:rsid w:val="0039380D"/>
  </w:style>
  <w:style w:type="character" w:customStyle="1" w:styleId="En-tteCar">
    <w:name w:val="En-tête Car"/>
    <w:basedOn w:val="Policepardfaut"/>
    <w:uiPriority w:val="99"/>
    <w:qFormat/>
    <w:rsid w:val="005E6889"/>
  </w:style>
  <w:style w:type="character" w:customStyle="1" w:styleId="PieddepageCar">
    <w:name w:val="Pied de page Car"/>
    <w:basedOn w:val="Policepardfaut"/>
    <w:link w:val="Pieddepage"/>
    <w:uiPriority w:val="99"/>
    <w:qFormat/>
    <w:rsid w:val="005E6889"/>
  </w:style>
  <w:style w:type="character" w:styleId="Lienhypertextesuivi">
    <w:name w:val="FollowedHyperlink"/>
    <w:basedOn w:val="Policepardfaut"/>
    <w:uiPriority w:val="99"/>
    <w:semiHidden/>
    <w:unhideWhenUsed/>
    <w:qFormat/>
    <w:rsid w:val="00B76A64"/>
    <w:rPr>
      <w:color w:val="800080" w:themeColor="followedHyperlink"/>
      <w:u w:val="single"/>
    </w:rPr>
  </w:style>
  <w:style w:type="character" w:styleId="lev">
    <w:name w:val="Strong"/>
    <w:basedOn w:val="Policepardfaut"/>
    <w:uiPriority w:val="22"/>
    <w:qFormat/>
    <w:rsid w:val="00EC3960"/>
    <w:rPr>
      <w:rFonts w:ascii="Times New Roman" w:hAnsi="Times New Roman" w:cs="Times New Roman"/>
      <w:b/>
      <w:bCs/>
    </w:rPr>
  </w:style>
  <w:style w:type="character" w:customStyle="1" w:styleId="Titre2Car">
    <w:name w:val="Titre 2 Car"/>
    <w:basedOn w:val="Policepardfaut"/>
    <w:link w:val="Titre2"/>
    <w:uiPriority w:val="9"/>
    <w:qFormat/>
    <w:rsid w:val="000401F8"/>
    <w:rPr>
      <w:rFonts w:ascii="Arial Narrow" w:eastAsiaTheme="majorEastAsia" w:hAnsi="Arial Narrow" w:cstheme="majorBidi"/>
      <w:bCs/>
      <w:color w:val="CC0000"/>
      <w:w w:val="93"/>
      <w:szCs w:val="26"/>
    </w:rPr>
  </w:style>
  <w:style w:type="character" w:customStyle="1" w:styleId="Titre1Car">
    <w:name w:val="Titre 1 Car"/>
    <w:basedOn w:val="Policepardfaut"/>
    <w:link w:val="Titre1"/>
    <w:uiPriority w:val="9"/>
    <w:qFormat/>
    <w:rsid w:val="00BA48FB"/>
    <w:rPr>
      <w:rFonts w:ascii="Arial Narrow" w:eastAsiaTheme="majorEastAsia" w:hAnsi="Arial Narrow" w:cstheme="majorBidi"/>
      <w:bCs/>
      <w:color w:val="C70202"/>
      <w:sz w:val="32"/>
      <w:szCs w:val="32"/>
    </w:rPr>
  </w:style>
  <w:style w:type="character" w:customStyle="1" w:styleId="Titre3Car">
    <w:name w:val="Titre 3 Car"/>
    <w:basedOn w:val="Policepardfaut"/>
    <w:link w:val="Titre3"/>
    <w:uiPriority w:val="9"/>
    <w:qFormat/>
    <w:rsid w:val="007A2F34"/>
    <w:rPr>
      <w:rFonts w:asciiTheme="majorHAnsi" w:eastAsiaTheme="majorEastAsia" w:hAnsiTheme="majorHAnsi" w:cstheme="majorBidi"/>
      <w:b/>
      <w:bCs/>
      <w:color w:val="4F81BD" w:themeColor="accent1"/>
    </w:rPr>
  </w:style>
  <w:style w:type="character" w:styleId="Marquedannotation">
    <w:name w:val="annotation reference"/>
    <w:basedOn w:val="Policepardfaut"/>
    <w:uiPriority w:val="99"/>
    <w:semiHidden/>
    <w:unhideWhenUsed/>
    <w:qFormat/>
    <w:rsid w:val="00311EA6"/>
    <w:rPr>
      <w:sz w:val="16"/>
      <w:szCs w:val="16"/>
    </w:rPr>
  </w:style>
  <w:style w:type="character" w:customStyle="1" w:styleId="CommentaireCar">
    <w:name w:val="Commentaire Car"/>
    <w:basedOn w:val="Policepardfaut"/>
    <w:link w:val="Commentaire"/>
    <w:uiPriority w:val="99"/>
    <w:semiHidden/>
    <w:qFormat/>
    <w:rsid w:val="00311EA6"/>
    <w:rPr>
      <w:sz w:val="20"/>
      <w:szCs w:val="20"/>
    </w:rPr>
  </w:style>
  <w:style w:type="character" w:customStyle="1" w:styleId="ObjetducommentaireCar">
    <w:name w:val="Objet du commentaire Car"/>
    <w:basedOn w:val="CommentaireCar"/>
    <w:link w:val="Objetducommentaire"/>
    <w:uiPriority w:val="99"/>
    <w:semiHidden/>
    <w:qFormat/>
    <w:rsid w:val="00311EA6"/>
    <w:rPr>
      <w:b/>
      <w:bCs/>
      <w:sz w:val="20"/>
      <w:szCs w:val="20"/>
    </w:rPr>
  </w:style>
  <w:style w:type="character" w:customStyle="1" w:styleId="A0">
    <w:name w:val="A0"/>
    <w:uiPriority w:val="99"/>
    <w:qFormat/>
    <w:rsid w:val="000401F8"/>
    <w:rPr>
      <w:rFonts w:cs="Geogrotesque Md"/>
      <w:color w:val="D70024"/>
      <w:sz w:val="36"/>
      <w:szCs w:val="36"/>
    </w:rPr>
  </w:style>
  <w:style w:type="character" w:customStyle="1" w:styleId="indicateur-langue">
    <w:name w:val="indicateur-langue"/>
    <w:basedOn w:val="Policepardfaut"/>
    <w:qFormat/>
    <w:rsid w:val="00B11040"/>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color w:val="00000A"/>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Mangal"/>
    </w:rPr>
  </w:style>
  <w:style w:type="paragraph" w:styleId="Lgende">
    <w:name w:val="caption"/>
    <w:basedOn w:val="Normal"/>
    <w:qFormat/>
    <w:pPr>
      <w:suppressLineNumbers/>
      <w:spacing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33624"/>
    <w:pPr>
      <w:ind w:left="720"/>
      <w:contextualSpacing/>
    </w:pPr>
  </w:style>
  <w:style w:type="paragraph" w:styleId="Textedebulles">
    <w:name w:val="Balloon Text"/>
    <w:basedOn w:val="Normal"/>
    <w:link w:val="TextedebullesCar"/>
    <w:uiPriority w:val="99"/>
    <w:semiHidden/>
    <w:unhideWhenUsed/>
    <w:qFormat/>
    <w:rsid w:val="00FD272E"/>
    <w:rPr>
      <w:rFonts w:ascii="Tahoma" w:hAnsi="Tahoma" w:cs="Tahoma"/>
      <w:sz w:val="16"/>
      <w:szCs w:val="16"/>
    </w:rPr>
  </w:style>
  <w:style w:type="paragraph" w:styleId="En-tte">
    <w:name w:val="header"/>
    <w:basedOn w:val="Normal"/>
    <w:uiPriority w:val="99"/>
    <w:unhideWhenUsed/>
    <w:rsid w:val="005E6889"/>
    <w:pPr>
      <w:tabs>
        <w:tab w:val="center" w:pos="4536"/>
        <w:tab w:val="right" w:pos="9072"/>
      </w:tabs>
    </w:pPr>
  </w:style>
  <w:style w:type="paragraph" w:styleId="Pieddepage">
    <w:name w:val="footer"/>
    <w:basedOn w:val="Normal"/>
    <w:link w:val="PieddepageCar"/>
    <w:uiPriority w:val="99"/>
    <w:unhideWhenUsed/>
    <w:rsid w:val="005E6889"/>
    <w:pPr>
      <w:tabs>
        <w:tab w:val="center" w:pos="4536"/>
        <w:tab w:val="right" w:pos="9072"/>
      </w:tabs>
    </w:pPr>
  </w:style>
  <w:style w:type="paragraph" w:styleId="Commentaire">
    <w:name w:val="annotation text"/>
    <w:basedOn w:val="Normal"/>
    <w:link w:val="CommentaireCar"/>
    <w:uiPriority w:val="99"/>
    <w:semiHidden/>
    <w:unhideWhenUsed/>
    <w:qFormat/>
    <w:rsid w:val="00311EA6"/>
    <w:rPr>
      <w:sz w:val="20"/>
      <w:szCs w:val="20"/>
    </w:rPr>
  </w:style>
  <w:style w:type="paragraph" w:styleId="Objetducommentaire">
    <w:name w:val="annotation subject"/>
    <w:basedOn w:val="Commentaire"/>
    <w:link w:val="ObjetducommentaireCar"/>
    <w:uiPriority w:val="99"/>
    <w:semiHidden/>
    <w:unhideWhenUsed/>
    <w:qFormat/>
    <w:rsid w:val="00311EA6"/>
    <w:rPr>
      <w:b/>
      <w:bCs/>
    </w:rPr>
  </w:style>
  <w:style w:type="paragraph" w:customStyle="1" w:styleId="Default">
    <w:name w:val="Default"/>
    <w:qFormat/>
    <w:rsid w:val="000401F8"/>
    <w:pPr>
      <w:widowControl w:val="0"/>
    </w:pPr>
    <w:rPr>
      <w:rFonts w:ascii="Geogrotesque Md" w:eastAsia="Calibri" w:hAnsi="Geogrotesque Md" w:cs="Geogrotesque Md"/>
      <w:color w:val="000000"/>
      <w:sz w:val="24"/>
      <w:szCs w:val="24"/>
    </w:rPr>
  </w:style>
  <w:style w:type="paragraph" w:customStyle="1" w:styleId="Pa0">
    <w:name w:val="Pa0"/>
    <w:basedOn w:val="Default"/>
    <w:next w:val="Default"/>
    <w:uiPriority w:val="99"/>
    <w:qFormat/>
    <w:rsid w:val="000401F8"/>
    <w:pPr>
      <w:spacing w:line="241" w:lineRule="atLeast"/>
    </w:pPr>
    <w:rPr>
      <w:rFonts w:cs="Times New Roman"/>
      <w:color w:val="00000A"/>
    </w:rPr>
  </w:style>
  <w:style w:type="paragraph" w:styleId="Rvision">
    <w:name w:val="Revision"/>
    <w:uiPriority w:val="99"/>
    <w:semiHidden/>
    <w:qFormat/>
    <w:rsid w:val="008E3856"/>
  </w:style>
  <w:style w:type="paragraph" w:customStyle="1" w:styleId="Corps">
    <w:name w:val="Corps"/>
    <w:qFormat/>
    <w:rsid w:val="00857CC4"/>
    <w:rPr>
      <w:rFonts w:ascii="Calibri" w:eastAsia="Calibri" w:hAnsi="Calibri" w:cs="Calibri"/>
      <w:color w:val="000000"/>
      <w:u w:color="000000"/>
      <w:lang w:eastAsia="fr-FR"/>
    </w:rPr>
  </w:style>
  <w:style w:type="paragraph" w:styleId="NormalWeb">
    <w:name w:val="Normal (Web)"/>
    <w:basedOn w:val="Normal"/>
    <w:uiPriority w:val="99"/>
    <w:unhideWhenUsed/>
    <w:qFormat/>
    <w:rsid w:val="00B11040"/>
    <w:pPr>
      <w:spacing w:beforeAutospacing="1" w:afterAutospacing="1"/>
    </w:pPr>
    <w:rPr>
      <w:rFonts w:ascii="Times New Roman" w:hAnsi="Times New Roman" w:cs="Times New Roman"/>
      <w:sz w:val="24"/>
      <w:szCs w:val="24"/>
      <w:lang w:eastAsia="fr-FR"/>
    </w:rPr>
  </w:style>
  <w:style w:type="table" w:styleId="Grille">
    <w:name w:val="Table Grid"/>
    <w:basedOn w:val="TableauNormal"/>
    <w:uiPriority w:val="59"/>
    <w:rsid w:val="007E1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C9"/>
    <w:pPr>
      <w:spacing w:before="120"/>
    </w:pPr>
  </w:style>
  <w:style w:type="paragraph" w:styleId="Titre1">
    <w:name w:val="heading 1"/>
    <w:basedOn w:val="Normal"/>
    <w:next w:val="Normal"/>
    <w:link w:val="Titre1Car"/>
    <w:uiPriority w:val="9"/>
    <w:qFormat/>
    <w:rsid w:val="00BA48FB"/>
    <w:pPr>
      <w:keepNext/>
      <w:keepLines/>
      <w:spacing w:before="480"/>
      <w:outlineLvl w:val="0"/>
    </w:pPr>
    <w:rPr>
      <w:rFonts w:ascii="Arial Narrow" w:eastAsiaTheme="majorEastAsia" w:hAnsi="Arial Narrow" w:cstheme="majorBidi"/>
      <w:bCs/>
      <w:color w:val="C70202"/>
      <w:sz w:val="32"/>
      <w:szCs w:val="32"/>
    </w:rPr>
  </w:style>
  <w:style w:type="paragraph" w:styleId="Titre2">
    <w:name w:val="heading 2"/>
    <w:basedOn w:val="Normal"/>
    <w:next w:val="Normal"/>
    <w:link w:val="Titre2Car"/>
    <w:uiPriority w:val="9"/>
    <w:unhideWhenUsed/>
    <w:qFormat/>
    <w:rsid w:val="000401F8"/>
    <w:pPr>
      <w:keepNext/>
      <w:keepLines/>
      <w:spacing w:before="200"/>
      <w:outlineLvl w:val="1"/>
    </w:pPr>
    <w:rPr>
      <w:rFonts w:ascii="Arial Narrow" w:eastAsiaTheme="majorEastAsia" w:hAnsi="Arial Narrow" w:cstheme="majorBidi"/>
      <w:bCs/>
      <w:color w:val="CC0000"/>
      <w:w w:val="93"/>
      <w:szCs w:val="26"/>
    </w:rPr>
  </w:style>
  <w:style w:type="paragraph" w:styleId="Titre3">
    <w:name w:val="heading 3"/>
    <w:basedOn w:val="Normal"/>
    <w:next w:val="Normal"/>
    <w:link w:val="Titre3Car"/>
    <w:uiPriority w:val="9"/>
    <w:unhideWhenUsed/>
    <w:qFormat/>
    <w:rsid w:val="007A2F3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FD272E"/>
    <w:rPr>
      <w:color w:val="0000FF" w:themeColor="hyperlink"/>
      <w:u w:val="single"/>
    </w:rPr>
  </w:style>
  <w:style w:type="character" w:customStyle="1" w:styleId="TextedebullesCar">
    <w:name w:val="Texte de bulles Car"/>
    <w:basedOn w:val="Policepardfaut"/>
    <w:link w:val="Textedebulles"/>
    <w:uiPriority w:val="99"/>
    <w:semiHidden/>
    <w:qFormat/>
    <w:rsid w:val="00FD272E"/>
    <w:rPr>
      <w:rFonts w:ascii="Tahoma" w:hAnsi="Tahoma" w:cs="Tahoma"/>
      <w:sz w:val="16"/>
      <w:szCs w:val="16"/>
    </w:rPr>
  </w:style>
  <w:style w:type="character" w:customStyle="1" w:styleId="apple-converted-space">
    <w:name w:val="apple-converted-space"/>
    <w:basedOn w:val="Policepardfaut"/>
    <w:qFormat/>
    <w:rsid w:val="0039380D"/>
  </w:style>
  <w:style w:type="character" w:customStyle="1" w:styleId="En-tteCar">
    <w:name w:val="En-tête Car"/>
    <w:basedOn w:val="Policepardfaut"/>
    <w:uiPriority w:val="99"/>
    <w:qFormat/>
    <w:rsid w:val="005E6889"/>
  </w:style>
  <w:style w:type="character" w:customStyle="1" w:styleId="PieddepageCar">
    <w:name w:val="Pied de page Car"/>
    <w:basedOn w:val="Policepardfaut"/>
    <w:link w:val="Pieddepage"/>
    <w:uiPriority w:val="99"/>
    <w:qFormat/>
    <w:rsid w:val="005E6889"/>
  </w:style>
  <w:style w:type="character" w:styleId="Lienhypertextesuivi">
    <w:name w:val="FollowedHyperlink"/>
    <w:basedOn w:val="Policepardfaut"/>
    <w:uiPriority w:val="99"/>
    <w:semiHidden/>
    <w:unhideWhenUsed/>
    <w:qFormat/>
    <w:rsid w:val="00B76A64"/>
    <w:rPr>
      <w:color w:val="800080" w:themeColor="followedHyperlink"/>
      <w:u w:val="single"/>
    </w:rPr>
  </w:style>
  <w:style w:type="character" w:styleId="lev">
    <w:name w:val="Strong"/>
    <w:basedOn w:val="Policepardfaut"/>
    <w:uiPriority w:val="22"/>
    <w:qFormat/>
    <w:rsid w:val="00EC3960"/>
    <w:rPr>
      <w:rFonts w:ascii="Times New Roman" w:hAnsi="Times New Roman" w:cs="Times New Roman"/>
      <w:b/>
      <w:bCs/>
    </w:rPr>
  </w:style>
  <w:style w:type="character" w:customStyle="1" w:styleId="Titre2Car">
    <w:name w:val="Titre 2 Car"/>
    <w:basedOn w:val="Policepardfaut"/>
    <w:link w:val="Titre2"/>
    <w:uiPriority w:val="9"/>
    <w:qFormat/>
    <w:rsid w:val="000401F8"/>
    <w:rPr>
      <w:rFonts w:ascii="Arial Narrow" w:eastAsiaTheme="majorEastAsia" w:hAnsi="Arial Narrow" w:cstheme="majorBidi"/>
      <w:bCs/>
      <w:color w:val="CC0000"/>
      <w:w w:val="93"/>
      <w:szCs w:val="26"/>
    </w:rPr>
  </w:style>
  <w:style w:type="character" w:customStyle="1" w:styleId="Titre1Car">
    <w:name w:val="Titre 1 Car"/>
    <w:basedOn w:val="Policepardfaut"/>
    <w:link w:val="Titre1"/>
    <w:uiPriority w:val="9"/>
    <w:qFormat/>
    <w:rsid w:val="00BA48FB"/>
    <w:rPr>
      <w:rFonts w:ascii="Arial Narrow" w:eastAsiaTheme="majorEastAsia" w:hAnsi="Arial Narrow" w:cstheme="majorBidi"/>
      <w:bCs/>
      <w:color w:val="C70202"/>
      <w:sz w:val="32"/>
      <w:szCs w:val="32"/>
    </w:rPr>
  </w:style>
  <w:style w:type="character" w:customStyle="1" w:styleId="Titre3Car">
    <w:name w:val="Titre 3 Car"/>
    <w:basedOn w:val="Policepardfaut"/>
    <w:link w:val="Titre3"/>
    <w:uiPriority w:val="9"/>
    <w:qFormat/>
    <w:rsid w:val="007A2F34"/>
    <w:rPr>
      <w:rFonts w:asciiTheme="majorHAnsi" w:eastAsiaTheme="majorEastAsia" w:hAnsiTheme="majorHAnsi" w:cstheme="majorBidi"/>
      <w:b/>
      <w:bCs/>
      <w:color w:val="4F81BD" w:themeColor="accent1"/>
    </w:rPr>
  </w:style>
  <w:style w:type="character" w:styleId="Marquedannotation">
    <w:name w:val="annotation reference"/>
    <w:basedOn w:val="Policepardfaut"/>
    <w:uiPriority w:val="99"/>
    <w:semiHidden/>
    <w:unhideWhenUsed/>
    <w:qFormat/>
    <w:rsid w:val="00311EA6"/>
    <w:rPr>
      <w:sz w:val="16"/>
      <w:szCs w:val="16"/>
    </w:rPr>
  </w:style>
  <w:style w:type="character" w:customStyle="1" w:styleId="CommentaireCar">
    <w:name w:val="Commentaire Car"/>
    <w:basedOn w:val="Policepardfaut"/>
    <w:link w:val="Commentaire"/>
    <w:uiPriority w:val="99"/>
    <w:semiHidden/>
    <w:qFormat/>
    <w:rsid w:val="00311EA6"/>
    <w:rPr>
      <w:sz w:val="20"/>
      <w:szCs w:val="20"/>
    </w:rPr>
  </w:style>
  <w:style w:type="character" w:customStyle="1" w:styleId="ObjetducommentaireCar">
    <w:name w:val="Objet du commentaire Car"/>
    <w:basedOn w:val="CommentaireCar"/>
    <w:link w:val="Objetducommentaire"/>
    <w:uiPriority w:val="99"/>
    <w:semiHidden/>
    <w:qFormat/>
    <w:rsid w:val="00311EA6"/>
    <w:rPr>
      <w:b/>
      <w:bCs/>
      <w:sz w:val="20"/>
      <w:szCs w:val="20"/>
    </w:rPr>
  </w:style>
  <w:style w:type="character" w:customStyle="1" w:styleId="A0">
    <w:name w:val="A0"/>
    <w:uiPriority w:val="99"/>
    <w:qFormat/>
    <w:rsid w:val="000401F8"/>
    <w:rPr>
      <w:rFonts w:cs="Geogrotesque Md"/>
      <w:color w:val="D70024"/>
      <w:sz w:val="36"/>
      <w:szCs w:val="36"/>
    </w:rPr>
  </w:style>
  <w:style w:type="character" w:customStyle="1" w:styleId="indicateur-langue">
    <w:name w:val="indicateur-langue"/>
    <w:basedOn w:val="Policepardfaut"/>
    <w:qFormat/>
    <w:rsid w:val="00B11040"/>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color w:val="00000A"/>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before="0" w:after="140" w:line="288" w:lineRule="auto"/>
    </w:pPr>
  </w:style>
  <w:style w:type="paragraph" w:styleId="Liste">
    <w:name w:val="List"/>
    <w:basedOn w:val="Corpsdetexte"/>
    <w:rPr>
      <w:rFonts w:cs="Mangal"/>
    </w:rPr>
  </w:style>
  <w:style w:type="paragraph" w:styleId="Lgende">
    <w:name w:val="caption"/>
    <w:basedOn w:val="Normal"/>
    <w:qFormat/>
    <w:pPr>
      <w:suppressLineNumbers/>
      <w:spacing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D33624"/>
    <w:pPr>
      <w:ind w:left="720"/>
      <w:contextualSpacing/>
    </w:pPr>
  </w:style>
  <w:style w:type="paragraph" w:styleId="Textedebulles">
    <w:name w:val="Balloon Text"/>
    <w:basedOn w:val="Normal"/>
    <w:link w:val="TextedebullesCar"/>
    <w:uiPriority w:val="99"/>
    <w:semiHidden/>
    <w:unhideWhenUsed/>
    <w:qFormat/>
    <w:rsid w:val="00FD272E"/>
    <w:rPr>
      <w:rFonts w:ascii="Tahoma" w:hAnsi="Tahoma" w:cs="Tahoma"/>
      <w:sz w:val="16"/>
      <w:szCs w:val="16"/>
    </w:rPr>
  </w:style>
  <w:style w:type="paragraph" w:styleId="En-tte">
    <w:name w:val="header"/>
    <w:basedOn w:val="Normal"/>
    <w:uiPriority w:val="99"/>
    <w:unhideWhenUsed/>
    <w:rsid w:val="005E6889"/>
    <w:pPr>
      <w:tabs>
        <w:tab w:val="center" w:pos="4536"/>
        <w:tab w:val="right" w:pos="9072"/>
      </w:tabs>
    </w:pPr>
  </w:style>
  <w:style w:type="paragraph" w:styleId="Pieddepage">
    <w:name w:val="footer"/>
    <w:basedOn w:val="Normal"/>
    <w:link w:val="PieddepageCar"/>
    <w:uiPriority w:val="99"/>
    <w:unhideWhenUsed/>
    <w:rsid w:val="005E6889"/>
    <w:pPr>
      <w:tabs>
        <w:tab w:val="center" w:pos="4536"/>
        <w:tab w:val="right" w:pos="9072"/>
      </w:tabs>
    </w:pPr>
  </w:style>
  <w:style w:type="paragraph" w:styleId="Commentaire">
    <w:name w:val="annotation text"/>
    <w:basedOn w:val="Normal"/>
    <w:link w:val="CommentaireCar"/>
    <w:uiPriority w:val="99"/>
    <w:semiHidden/>
    <w:unhideWhenUsed/>
    <w:qFormat/>
    <w:rsid w:val="00311EA6"/>
    <w:rPr>
      <w:sz w:val="20"/>
      <w:szCs w:val="20"/>
    </w:rPr>
  </w:style>
  <w:style w:type="paragraph" w:styleId="Objetducommentaire">
    <w:name w:val="annotation subject"/>
    <w:basedOn w:val="Commentaire"/>
    <w:link w:val="ObjetducommentaireCar"/>
    <w:uiPriority w:val="99"/>
    <w:semiHidden/>
    <w:unhideWhenUsed/>
    <w:qFormat/>
    <w:rsid w:val="00311EA6"/>
    <w:rPr>
      <w:b/>
      <w:bCs/>
    </w:rPr>
  </w:style>
  <w:style w:type="paragraph" w:customStyle="1" w:styleId="Default">
    <w:name w:val="Default"/>
    <w:qFormat/>
    <w:rsid w:val="000401F8"/>
    <w:pPr>
      <w:widowControl w:val="0"/>
    </w:pPr>
    <w:rPr>
      <w:rFonts w:ascii="Geogrotesque Md" w:eastAsia="Calibri" w:hAnsi="Geogrotesque Md" w:cs="Geogrotesque Md"/>
      <w:color w:val="000000"/>
      <w:sz w:val="24"/>
      <w:szCs w:val="24"/>
    </w:rPr>
  </w:style>
  <w:style w:type="paragraph" w:customStyle="1" w:styleId="Pa0">
    <w:name w:val="Pa0"/>
    <w:basedOn w:val="Default"/>
    <w:next w:val="Default"/>
    <w:uiPriority w:val="99"/>
    <w:qFormat/>
    <w:rsid w:val="000401F8"/>
    <w:pPr>
      <w:spacing w:line="241" w:lineRule="atLeast"/>
    </w:pPr>
    <w:rPr>
      <w:rFonts w:cs="Times New Roman"/>
      <w:color w:val="00000A"/>
    </w:rPr>
  </w:style>
  <w:style w:type="paragraph" w:styleId="Rvision">
    <w:name w:val="Revision"/>
    <w:uiPriority w:val="99"/>
    <w:semiHidden/>
    <w:qFormat/>
    <w:rsid w:val="008E3856"/>
  </w:style>
  <w:style w:type="paragraph" w:customStyle="1" w:styleId="Corps">
    <w:name w:val="Corps"/>
    <w:qFormat/>
    <w:rsid w:val="00857CC4"/>
    <w:rPr>
      <w:rFonts w:ascii="Calibri" w:eastAsia="Calibri" w:hAnsi="Calibri" w:cs="Calibri"/>
      <w:color w:val="000000"/>
      <w:u w:color="000000"/>
      <w:lang w:eastAsia="fr-FR"/>
    </w:rPr>
  </w:style>
  <w:style w:type="paragraph" w:styleId="NormalWeb">
    <w:name w:val="Normal (Web)"/>
    <w:basedOn w:val="Normal"/>
    <w:uiPriority w:val="99"/>
    <w:unhideWhenUsed/>
    <w:qFormat/>
    <w:rsid w:val="00B11040"/>
    <w:pPr>
      <w:spacing w:beforeAutospacing="1" w:afterAutospacing="1"/>
    </w:pPr>
    <w:rPr>
      <w:rFonts w:ascii="Times New Roman" w:hAnsi="Times New Roman" w:cs="Times New Roman"/>
      <w:sz w:val="24"/>
      <w:szCs w:val="24"/>
      <w:lang w:eastAsia="fr-FR"/>
    </w:rPr>
  </w:style>
  <w:style w:type="table" w:styleId="Grille">
    <w:name w:val="Table Grid"/>
    <w:basedOn w:val="TableauNormal"/>
    <w:uiPriority w:val="59"/>
    <w:rsid w:val="007E1A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86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775</Words>
  <Characters>4264</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CAPPE de BAILLON Patrick 205215</dc:creator>
  <cp:lastModifiedBy>Alain Mazaud</cp:lastModifiedBy>
  <cp:revision>9</cp:revision>
  <cp:lastPrinted>2016-12-14T15:40:00Z</cp:lastPrinted>
  <dcterms:created xsi:type="dcterms:W3CDTF">2017-11-08T14:18:00Z</dcterms:created>
  <dcterms:modified xsi:type="dcterms:W3CDTF">2017-11-10T09:53:00Z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